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85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frwfyejgd6h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40" w:line="31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7lg5t6n6eusd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after="160" w:before="240" w:line="31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Requerimento de Recurso CHAMADA SIMPLIFICADA nº ______/2024</w:t>
      </w:r>
    </w:p>
    <w:p w:rsidR="00000000" w:rsidDel="00000000" w:rsidP="00000000" w:rsidRDefault="00000000" w:rsidRPr="00000000" w14:paraId="00000004">
      <w:pPr>
        <w:spacing w:after="160" w:before="240" w:line="31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dxfp5pfqgwa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Recurso deve ser encaminhado ao e-mail: programateresa@ifmt.edu.br, identificando no assunto a qual se refere, do seguinte modo: “Recurso – Seleção para Professor Formador do Projeto Teresa de Benguela”:</w:t>
      </w:r>
      <w:r w:rsidDel="00000000" w:rsidR="00000000" w:rsidRPr="00000000">
        <w:rPr>
          <w:rtl w:val="0"/>
        </w:rPr>
      </w:r>
    </w:p>
    <w:tbl>
      <w:tblPr>
        <w:tblStyle w:val="Table1"/>
        <w:tblW w:w="10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5"/>
        <w:gridCol w:w="5005"/>
        <w:tblGridChange w:id="0">
          <w:tblGrid>
            <w:gridCol w:w="5005"/>
            <w:gridCol w:w="5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Candidato (nome completo):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Local de oferta para qual se inscreveu: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Recurso:</w:t>
            </w:r>
          </w:p>
          <w:p w:rsidR="00000000" w:rsidDel="00000000" w:rsidP="00000000" w:rsidRDefault="00000000" w:rsidRPr="00000000" w14:paraId="00000010">
            <w:pPr>
              <w:spacing w:after="160" w:before="240" w:line="43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(  ) Pela impugnação do edital</w:t>
            </w:r>
          </w:p>
          <w:p w:rsidR="00000000" w:rsidDel="00000000" w:rsidP="00000000" w:rsidRDefault="00000000" w:rsidRPr="00000000" w14:paraId="00000011">
            <w:pPr>
              <w:spacing w:after="160" w:before="240" w:line="43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(  ) Ao resultado preliminar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Justificativa: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60" w:before="240" w:line="310" w:lineRule="auto"/>
        <w:rPr>
          <w:rFonts w:ascii="Calibri" w:cs="Calibri" w:eastAsia="Calibri" w:hAnsi="Calibri"/>
        </w:rPr>
        <w:sectPr>
          <w:headerReference r:id="rId6" w:type="default"/>
          <w:footerReference r:id="rId7" w:type="default"/>
          <w:pgSz w:h="16840" w:w="11910" w:orient="portrait"/>
          <w:pgMar w:bottom="280" w:top="1820" w:left="1260" w:right="640" w:header="0" w:footer="0"/>
          <w:pgNumType w:start="1"/>
        </w:sectPr>
      </w:pPr>
      <w:bookmarkStart w:colFirst="0" w:colLast="0" w:name="_quhu90415t3x" w:id="3"/>
      <w:bookmarkEnd w:id="3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 e data                                                                                         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516"/>
        </w:tabs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40" w:w="11910" w:orient="portrait"/>
      <w:pgMar w:bottom="0" w:top="260" w:left="560" w:right="5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5261928</wp:posOffset>
              </wp:positionH>
              <wp:positionV relativeFrom="page">
                <wp:posOffset>268288</wp:posOffset>
              </wp:positionV>
              <wp:extent cx="1985010" cy="7416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8258" y="3413923"/>
                        <a:ext cx="197548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83.99999618530273" w:right="20" w:firstLine="377.0000076293945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Av. Fernando Corrêa da Costa, 2367 Campus da UFMT - Bloco da Gráfica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17.000000476837158" w:firstLine="156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Bairro Boa Esperança CEP: 78.060-900 – Cuiabá-MT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20" w:firstLine="944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Telefone: 0xx65 3318-9800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  <w:t xml:space="preserve">www.fundacaouniselva.org.br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5261928</wp:posOffset>
              </wp:positionH>
              <wp:positionV relativeFrom="page">
                <wp:posOffset>268288</wp:posOffset>
              </wp:positionV>
              <wp:extent cx="1985010" cy="7416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5010" cy="741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1002030</wp:posOffset>
          </wp:positionH>
          <wp:positionV relativeFrom="page">
            <wp:posOffset>478790</wp:posOffset>
          </wp:positionV>
          <wp:extent cx="3553532" cy="44834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3532" cy="4483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